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pPr>
        <w:spacing w:before="0" w:after="200" w:line="240" w:lineRule="auto"/>
        <w:rPr>
          <w:rFonts w:ascii="OpenAI Sans" w:cs="OpenAI Sans" w:eastAsia="OpenAI Sans" w:hAnsi="OpenAI Sans"/>
        </w:rPr>
      </w:pPr>
      <w:r>
        <w:rPr>
          <w:rFonts w:ascii="OpenAI Sans" w:cs="OpenAI Sans" w:eastAsia="OpenAI Sans" w:hAnsi="OpenAI Sans"/>
          <w:b w:val="1"/>
          <w:bCs w:val="1"/>
          <w:caps w:val="1"/>
          <w:color w:val="6B6B76"/>
          <w:spacing w:val="36"/>
          <w:sz w:val="17"/>
          <w:szCs w:val="17"/>
          <w:rtl w:val="0"/>
        </w:rPr>
        <w:t xml:space="preserve">For immediate release</w:t>
      </w:r>
    </w:p>
    <w:p>
      <w:pPr>
        <w:spacing w:before="0" w:after="140" w:line="252" w:lineRule="auto"/>
        <w:rPr>
          <w:rFonts w:ascii="OpenAI Sans" w:cs="OpenAI Sans" w:eastAsia="OpenAI Sans" w:hAnsi="OpenAI Sans"/>
        </w:rPr>
      </w:pPr>
      <w:r>
        <w:rPr>
          <w:rFonts w:ascii="OpenAI Sans" w:cs="OpenAI Sans" w:eastAsia="OpenAI Sans" w:hAnsi="OpenAI Sans"/>
          <w:b w:val="1"/>
          <w:bCs w:val="1"/>
          <w:color w:val="000000"/>
          <w:spacing w:val="-6"/>
          <w:sz w:val="48"/>
          <w:szCs w:val="48"/>
          <w:rtl w:val="0"/>
        </w:rPr>
        <w:t xml:space="preserve">Quantum Global Technologies LLP Named an OpenAI Select Partner</w:t>
      </w:r>
    </w:p>
    <w:p>
      <w:pPr>
        <w:pBdr>
          <w:bottom w:val="single" w:sz="12" w:space="6" w:color="000000"/>
        </w:pBdr>
        <w:spacing w:before="0" w:after="200" w:line="276" w:lineRule="auto"/>
        <w:rPr>
          <w:rFonts w:ascii="OpenAI Sans" w:cs="OpenAI Sans" w:eastAsia="OpenAI Sans" w:hAnsi="OpenAI Sans"/>
        </w:rPr>
      </w:pPr>
      <w:r>
        <w:rPr>
          <w:rFonts w:ascii="OpenAI Sans" w:cs="OpenAI Sans" w:eastAsia="OpenAI Sans" w:hAnsi="OpenAI Sans"/>
          <w:color w:val="6B6B76"/>
          <w:sz w:val="25"/>
          <w:szCs w:val="25"/>
          <w:rtl w:val="0"/>
        </w:rPr>
        <w:t xml:space="preserve">The Bengaluru- and London-based AI product studio joins the OpenAI Partner Network to help organisations across India and the United Kingdom move from AI ambition to systems running in production.</w:t>
      </w:r>
    </w:p>
    <w:p>
      <w:pPr>
        <w:spacing w:before="0" w:after="200" w:line="240" w:lineRule="auto"/>
        <w:rPr>
          <w:rFonts w:ascii="OpenAI Sans" w:cs="OpenAI Sans" w:eastAsia="OpenAI Sans" w:hAnsi="OpenAI Sans"/>
          <w:sz w:val="8"/>
        </w:rPr>
      </w:pPr>
    </w:p>
    <w:p>
      <w:pPr>
        <w:spacing w:before="0" w:after="160" w:line="276" w:lineRule="auto"/>
        <w:rPr>
          <w:rFonts w:ascii="OpenAI Sans" w:cs="OpenAI Sans" w:eastAsia="OpenAI Sans" w:hAnsi="OpenAI Sans"/>
        </w:rPr>
      </w:pPr>
      <w:r>
        <w:rPr>
          <w:rFonts w:ascii="OpenAI Sans" w:cs="OpenAI Sans" w:eastAsia="OpenAI Sans" w:hAnsi="OpenAI Sans"/>
          <w:b w:val="1"/>
          <w:bCs w:val="1"/>
          <w:color w:val="000000"/>
          <w:sz w:val="21"/>
          <w:szCs w:val="21"/>
          <w:rtl w:val="0"/>
        </w:rPr>
        <w:t xml:space="preserve">Bengaluru, India and London, United Kingdom — </w:t>
      </w:r>
      <w:r>
        <w:rPr>
          <w:rFonts w:ascii="OpenAI Sans" w:cs="OpenAI Sans" w:eastAsia="OpenAI Sans" w:hAnsi="OpenAI Sans"/>
          <w:b w:val="1"/>
          <w:bCs w:val="1"/>
          <w:color w:val="000000"/>
          <w:sz w:val="21"/>
          <w:szCs w:val="21"/>
          <w:rtl w:val="0"/>
        </w:rPr>
        <w:t xml:space="preserve">2 August 2026</w:t>
      </w:r>
      <w:r>
        <w:rPr>
          <w:rFonts w:ascii="OpenAI Sans" w:cs="OpenAI Sans" w:eastAsia="OpenAI Sans" w:hAnsi="OpenAI Sans"/>
          <w:color w:val="000000"/>
          <w:sz w:val="21"/>
          <w:szCs w:val="21"/>
          <w:rtl w:val="0"/>
        </w:rPr>
        <w:t xml:space="preserve"> — Quantum Global Technologies LLP, an AI product studio that designs, builds and deploys production AI systems, today announced that it has been named an OpenAI Select Partner within the OpenAI Partner Network.</w:t>
      </w:r>
    </w:p>
    <w:p>
      <w:pPr>
        <w:spacing w:before="0" w:after="160" w:line="276" w:lineRule="auto"/>
        <w:rPr>
          <w:rFonts w:ascii="OpenAI Sans" w:cs="OpenAI Sans" w:eastAsia="OpenAI Sans" w:hAnsi="OpenAI Sans"/>
        </w:rPr>
      </w:pPr>
      <w:r>
        <w:rPr>
          <w:rFonts w:ascii="OpenAI Sans" w:cs="OpenAI Sans" w:eastAsia="OpenAI Sans" w:hAnsi="OpenAI Sans"/>
          <w:color w:val="000000"/>
          <w:sz w:val="21"/>
          <w:szCs w:val="21"/>
          <w:rtl w:val="0"/>
        </w:rPr>
        <w:t xml:space="preserve">The OpenAI Partner Network is a global program for partners to build, sell, and deliver AI solutions with OpenAI. It brings together partners with deep industry expertise, delivery capabilities, and customer relationships while equipping them with resources, enablement, and support to help enterprises adopt OpenAI frontier models and products and turn them into measurable impact.</w:t>
      </w:r>
    </w:p>
    <w:p>
      <w:pPr>
        <w:spacing w:before="0" w:after="160" w:line="276" w:lineRule="auto"/>
        <w:rPr>
          <w:rFonts w:ascii="OpenAI Sans" w:cs="OpenAI Sans" w:eastAsia="OpenAI Sans" w:hAnsi="OpenAI Sans"/>
        </w:rPr>
      </w:pPr>
      <w:r>
        <w:rPr>
          <w:rFonts w:ascii="OpenAI Sans" w:cs="OpenAI Sans" w:eastAsia="OpenAI Sans" w:hAnsi="OpenAI Sans"/>
          <w:color w:val="000000"/>
          <w:sz w:val="21"/>
          <w:szCs w:val="21"/>
          <w:rtl w:val="0"/>
        </w:rPr>
        <w:t xml:space="preserve">As an OpenAI Select Partner, Quantum Global will continue working with OpenAI to help organizations build, deploy, and scale AI solutions responsibly and effectively. This work will help organizations get more useful work from every token and stronger performance per dollar with GPT‑5.6, while using ChatGPT Work to turn ambitious goals into finished work. The studio delivers five system types end to end — voice agents, computer vision, document intelligence, workflow automation and custom SaaS — for clients across India and the United Kingdom.</w:t>
      </w:r>
    </w:p>
    <w:p>
      <w:pPr>
        <w:spacing w:before="0" w:after="140" w:line="240" w:lineRule="auto"/>
        <w:rPr>
          <w:rFonts w:ascii="OpenAI Sans" w:cs="OpenAI Sans" w:eastAsia="OpenAI Sans" w:hAnsi="OpenAI Sans"/>
          <w:sz w:val="8"/>
        </w:rPr>
      </w:pPr>
    </w:p>
    <w:p>
      <w:pPr>
        <w:pBdr>
          <w:left w:val="single" w:sz="18" w:space="14" w:color="000000"/>
        </w:pBdr>
        <w:spacing w:before="0" w:after="100" w:line="288" w:lineRule="auto"/>
        <w:ind w:left="360" w:right="280"/>
        <w:rPr>
          <w:rFonts w:ascii="OpenAI Sans" w:cs="OpenAI Sans" w:eastAsia="OpenAI Sans" w:hAnsi="OpenAI Sans"/>
        </w:rPr>
      </w:pPr>
      <w:r>
        <w:rPr>
          <w:rFonts w:ascii="OpenAI Sans" w:cs="OpenAI Sans" w:eastAsia="OpenAI Sans" w:hAnsi="OpenAI Sans"/>
          <w:color w:val="000000"/>
          <w:sz w:val="25"/>
          <w:szCs w:val="25"/>
          <w:rtl w:val="0"/>
        </w:rPr>
        <w:t xml:space="preserve">“Being named an OpenAI Select Partner recognises the way we have always worked: take a real business problem, build the system, and put it into production. Our customers do not want another pilot — they want something running. Working more closely with OpenAI lets us put frontier models in front of companies in India and the UK that would not otherwise get near them, and hold ourselves to the outcome rather than the demo.”</w:t>
      </w:r>
    </w:p>
    <w:p>
      <w:pPr>
        <w:spacing w:before="0" w:after="220" w:line="240" w:lineRule="auto"/>
        <w:ind w:left="374" w:right="0"/>
        <w:rPr>
          <w:rFonts w:ascii="OpenAI Sans" w:cs="OpenAI Sans" w:eastAsia="OpenAI Sans" w:hAnsi="OpenAI Sans"/>
        </w:rPr>
      </w:pPr>
      <w:r>
        <w:rPr>
          <w:rFonts w:ascii="OpenAI Sans" w:cs="OpenAI Sans" w:eastAsia="OpenAI Sans" w:hAnsi="OpenAI Sans"/>
          <w:b w:val="1"/>
          <w:bCs w:val="1"/>
          <w:color w:val="6B6B76"/>
          <w:sz w:val="19"/>
          <w:szCs w:val="19"/>
          <w:rtl w:val="0"/>
        </w:rPr>
        <w:t xml:space="preserve">— Prajwal Praveen, Founder &amp; CEO, Quantum Global Technologies LLP</w:t>
      </w:r>
    </w:p>
    <w:p>
      <w:pPr>
        <w:spacing w:before="0" w:after="140" w:line="240" w:lineRule="auto"/>
        <w:rPr>
          <w:rFonts w:ascii="OpenAI Sans" w:cs="OpenAI Sans" w:eastAsia="OpenAI Sans" w:hAnsi="OpenAI Sans"/>
          <w:sz w:val="8"/>
        </w:rPr>
      </w:pPr>
    </w:p>
    <w:p>
      <w:pPr>
        <w:spacing w:before="0" w:after="160" w:line="276" w:lineRule="auto"/>
        <w:rPr>
          <w:rFonts w:ascii="OpenAI Sans" w:cs="OpenAI Sans" w:eastAsia="OpenAI Sans" w:hAnsi="OpenAI Sans"/>
        </w:rPr>
      </w:pPr>
      <w:r>
        <w:rPr>
          <w:rFonts w:ascii="OpenAI Sans" w:cs="OpenAI Sans" w:eastAsia="OpenAI Sans" w:hAnsi="OpenAI Sans"/>
          <w:color w:val="000000"/>
          <w:sz w:val="21"/>
          <w:szCs w:val="21"/>
          <w:rtl w:val="0"/>
        </w:rPr>
        <w:t xml:space="preserve">Quantum Global supports organisations across property, regulatory compliance, recruitment, public services and back-office operations in India and the United Kingdom. Its work includes ORCA, a regulatory-compliance platform built for Indian incubators and their portfolio startups; a property-market intelligence platform delivered for a UK real-estate client; an inbox operations engine that reads, classifies and drafts responses against live back-office systems; and a multilingual, voice-first assistant built to make public services reachable in a citizen’s own language. The studio is an NVIDIA Inception member and typically moves from agreed scope to a running system in about three weeks.</w:t>
      </w:r>
    </w:p>
    <w:p>
      <w:pPr>
        <w:spacing w:before="0" w:after="160" w:line="276" w:lineRule="auto"/>
        <w:rPr>
          <w:rFonts w:ascii="OpenAI Sans" w:cs="OpenAI Sans" w:eastAsia="OpenAI Sans" w:hAnsi="OpenAI Sans"/>
        </w:rPr>
      </w:pPr>
      <w:r>
        <w:rPr>
          <w:rFonts w:ascii="OpenAI Sans" w:cs="OpenAI Sans" w:eastAsia="OpenAI Sans" w:hAnsi="OpenAI Sans"/>
          <w:color w:val="000000"/>
          <w:sz w:val="21"/>
          <w:szCs w:val="21"/>
          <w:rtl w:val="0"/>
        </w:rPr>
        <w:t xml:space="preserve">Looking ahead, Quantum Global plans to expand its OpenAI-based offerings across voice, vision and document intelligence, invest in team enablement and certification, and scale customer deployments in both markets — helping customers translate AI ambition into business outcomes.</w:t>
      </w:r>
    </w:p>
    <w:p>
      <w:pPr>
        <w:spacing w:before="0" w:after="240" w:line="276" w:lineRule="auto"/>
        <w:rPr>
          <w:rFonts w:ascii="OpenAI Sans" w:cs="OpenAI Sans" w:eastAsia="OpenAI Sans" w:hAnsi="OpenAI Sans"/>
        </w:rPr>
      </w:pPr>
      <w:r>
        <w:rPr>
          <w:rFonts w:ascii="OpenAI Sans" w:cs="OpenAI Sans" w:eastAsia="OpenAI Sans" w:hAnsi="OpenAI Sans"/>
          <w:color w:val="000000"/>
          <w:sz w:val="21"/>
          <w:szCs w:val="21"/>
          <w:rtl w:val="0"/>
        </w:rPr>
        <w:t xml:space="preserve">Learn more about the OpenAI Partner Network: </w:t>
      </w:r>
      <w:hyperlink r:id="rId7">
        <w:r>
          <w:rPr>
            <w:rFonts w:ascii="OpenAI Sans" w:cs="OpenAI Sans" w:eastAsia="OpenAI Sans" w:hAnsi="OpenAI Sans"/>
            <w:color w:val="0B5FD0"/>
            <w:sz w:val="21"/>
            <w:szCs w:val="21"/>
            <w:u w:val="single"/>
            <w:rtl w:val="0"/>
          </w:rPr>
          <w:t xml:space="preserve">openai.com/business/partners</w:t>
        </w:r>
      </w:hyperlink>
    </w:p>
    <w:p>
      <w:pPr>
        <w:spacing w:before="120" w:after="200" w:line="276" w:lineRule="auto"/>
        <w:jc w:val="center"/>
        <w:rPr>
          <w:rFonts w:ascii="OpenAI Sans" w:cs="OpenAI Sans" w:eastAsia="OpenAI Sans" w:hAnsi="OpenAI Sans"/>
        </w:rPr>
      </w:pPr>
      <w:r>
        <w:rPr>
          <w:rFonts w:ascii="OpenAI Sans" w:cs="OpenAI Sans" w:eastAsia="OpenAI Sans" w:hAnsi="OpenAI Sans"/>
          <w:b w:val="1"/>
          <w:bCs w:val="1"/>
          <w:color w:val="8E8E9A"/>
          <w:sz w:val="21"/>
          <w:szCs w:val="21"/>
          <w:rtl w:val="0"/>
        </w:rPr>
        <w:t xml:space="preserve"># # #</w:t>
      </w:r>
    </w:p>
    <w:p>
      <w:pPr>
        <w:keepNext w:val="1"/>
        <w:pBdr>
          <w:bottom w:val="single" w:sz="4" w:space="8" w:color="D4D4D8"/>
        </w:pBdr>
        <w:spacing w:before="320" w:after="60" w:line="240" w:lineRule="auto"/>
        <w:rPr>
          <w:rFonts w:ascii="OpenAI Sans" w:cs="OpenAI Sans" w:eastAsia="OpenAI Sans" w:hAnsi="OpenAI Sans"/>
        </w:rPr>
      </w:pPr>
      <w:r>
        <w:rPr>
          <w:rFonts w:ascii="OpenAI Sans" w:cs="OpenAI Sans" w:eastAsia="OpenAI Sans" w:hAnsi="OpenAI Sans"/>
          <w:b w:val="1"/>
          <w:bCs w:val="1"/>
          <w:caps w:val="1"/>
          <w:color w:val="000000"/>
          <w:spacing w:val="24"/>
          <w:sz w:val="19"/>
          <w:szCs w:val="19"/>
          <w:rtl w:val="0"/>
        </w:rPr>
        <w:t xml:space="preserve">About Quantum Global Technologies LLP</w:t>
      </w:r>
    </w:p>
    <w:p>
      <w:pPr>
        <w:spacing w:before="0" w:after="160" w:line="276" w:lineRule="auto"/>
        <w:rPr>
          <w:rFonts w:ascii="OpenAI Sans" w:cs="OpenAI Sans" w:eastAsia="OpenAI Sans" w:hAnsi="OpenAI Sans"/>
        </w:rPr>
      </w:pPr>
      <w:r>
        <w:rPr>
          <w:rFonts w:ascii="OpenAI Sans" w:cs="OpenAI Sans" w:eastAsia="OpenAI Sans" w:hAnsi="OpenAI Sans"/>
          <w:color w:val="000000"/>
          <w:sz w:val="20"/>
          <w:szCs w:val="20"/>
          <w:rtl w:val="0"/>
        </w:rPr>
        <w:t xml:space="preserve">Quantum Global Technologies LLP is an AI product studio with studios in Bengaluru, India and London, United Kingdom. Founded in 2018 as an IT and software practice, the firm now designs, builds and deploys voice agents, computer vision, document intelligence, workflow automation and custom SaaS — senior-led, delivered end to end, and handed over documented and deployable. Quantum Global is an NVIDIA Inception member. Learn more at </w:t>
      </w:r>
      <w:hyperlink r:id="rId8">
        <w:r>
          <w:rPr>
            <w:rFonts w:ascii="OpenAI Sans" w:cs="OpenAI Sans" w:eastAsia="OpenAI Sans" w:hAnsi="OpenAI Sans"/>
            <w:color w:val="0B5FD0"/>
            <w:sz w:val="20"/>
            <w:szCs w:val="20"/>
            <w:u w:val="single"/>
            <w:rtl w:val="0"/>
          </w:rPr>
          <w:t xml:space="preserve">quantumglobal.in</w:t>
        </w:r>
      </w:hyperlink>
      <w:r>
        <w:rPr>
          <w:rFonts w:ascii="OpenAI Sans" w:cs="OpenAI Sans" w:eastAsia="OpenAI Sans" w:hAnsi="OpenAI Sans"/>
          <w:color w:val="000000"/>
          <w:sz w:val="20"/>
          <w:szCs w:val="20"/>
          <w:rtl w:val="0"/>
        </w:rPr>
        <w:t xml:space="preserve">.</w:t>
      </w:r>
    </w:p>
    <w:p>
      <w:pPr>
        <w:keepNext w:val="1"/>
        <w:pBdr>
          <w:bottom w:val="single" w:sz="4" w:space="8" w:color="D4D4D8"/>
        </w:pBdr>
        <w:spacing w:before="320" w:after="60" w:line="240" w:lineRule="auto"/>
        <w:rPr>
          <w:rFonts w:ascii="OpenAI Sans" w:cs="OpenAI Sans" w:eastAsia="OpenAI Sans" w:hAnsi="OpenAI Sans"/>
        </w:rPr>
      </w:pPr>
      <w:r>
        <w:rPr>
          <w:rFonts w:ascii="OpenAI Sans" w:cs="OpenAI Sans" w:eastAsia="OpenAI Sans" w:hAnsi="OpenAI Sans"/>
          <w:b w:val="1"/>
          <w:bCs w:val="1"/>
          <w:caps w:val="1"/>
          <w:color w:val="000000"/>
          <w:spacing w:val="24"/>
          <w:sz w:val="19"/>
          <w:szCs w:val="19"/>
          <w:rtl w:val="0"/>
        </w:rPr>
        <w:t xml:space="preserve">About the OpenAI Partner Network</w:t>
      </w:r>
    </w:p>
    <w:p>
      <w:pPr>
        <w:spacing w:before="0" w:after="160" w:line="276" w:lineRule="auto"/>
        <w:rPr>
          <w:rFonts w:ascii="OpenAI Sans" w:cs="OpenAI Sans" w:eastAsia="OpenAI Sans" w:hAnsi="OpenAI Sans"/>
        </w:rPr>
      </w:pPr>
      <w:r>
        <w:rPr>
          <w:rFonts w:ascii="OpenAI Sans" w:cs="OpenAI Sans" w:eastAsia="OpenAI Sans" w:hAnsi="OpenAI Sans"/>
          <w:color w:val="000000"/>
          <w:sz w:val="20"/>
          <w:szCs w:val="20"/>
          <w:rtl w:val="0"/>
        </w:rPr>
        <w:t xml:space="preserve">The OpenAI Partner Network is a global program for partners to build, sell, and deliver AI solutions with OpenAI, equipping them with the resources, enablement and support to help enterprises adopt OpenAI frontier models and products. Learn more at </w:t>
      </w:r>
      <w:hyperlink r:id="rId7">
        <w:r>
          <w:rPr>
            <w:rFonts w:ascii="OpenAI Sans" w:cs="OpenAI Sans" w:eastAsia="OpenAI Sans" w:hAnsi="OpenAI Sans"/>
            <w:color w:val="0B5FD0"/>
            <w:sz w:val="20"/>
            <w:szCs w:val="20"/>
            <w:u w:val="single"/>
            <w:rtl w:val="0"/>
          </w:rPr>
          <w:t xml:space="preserve">openai.com/business/partners</w:t>
        </w:r>
      </w:hyperlink>
      <w:r>
        <w:rPr>
          <w:rFonts w:ascii="OpenAI Sans" w:cs="OpenAI Sans" w:eastAsia="OpenAI Sans" w:hAnsi="OpenAI Sans"/>
          <w:color w:val="000000"/>
          <w:sz w:val="20"/>
          <w:szCs w:val="20"/>
          <w:rtl w:val="0"/>
        </w:rPr>
        <w:t xml:space="preserve">.</w:t>
      </w:r>
    </w:p>
    <w:p>
      <w:pPr>
        <w:keepNext w:val="1"/>
        <w:pBdr>
          <w:bottom w:val="single" w:sz="4" w:space="8" w:color="D4D4D8"/>
        </w:pBdr>
        <w:spacing w:before="320" w:after="60" w:line="240" w:lineRule="auto"/>
        <w:rPr>
          <w:rFonts w:ascii="OpenAI Sans" w:cs="OpenAI Sans" w:eastAsia="OpenAI Sans" w:hAnsi="OpenAI Sans"/>
        </w:rPr>
      </w:pPr>
      <w:r>
        <w:rPr>
          <w:rFonts w:ascii="OpenAI Sans" w:cs="OpenAI Sans" w:eastAsia="OpenAI Sans" w:hAnsi="OpenAI Sans"/>
          <w:b w:val="1"/>
          <w:bCs w:val="1"/>
          <w:caps w:val="1"/>
          <w:color w:val="000000"/>
          <w:spacing w:val="24"/>
          <w:sz w:val="19"/>
          <w:szCs w:val="19"/>
          <w:rtl w:val="0"/>
        </w:rPr>
        <w:t xml:space="preserve">Media contact</w:t>
      </w:r>
    </w:p>
    <w:p>
      <w:pPr>
        <w:spacing w:before="0" w:after="40" w:line="264" w:lineRule="auto"/>
        <w:rPr>
          <w:rFonts w:ascii="OpenAI Sans" w:cs="OpenAI Sans" w:eastAsia="OpenAI Sans" w:hAnsi="OpenAI Sans"/>
        </w:rPr>
      </w:pPr>
      <w:r>
        <w:rPr>
          <w:rFonts w:ascii="OpenAI Sans" w:cs="OpenAI Sans" w:eastAsia="OpenAI Sans" w:hAnsi="OpenAI Sans"/>
          <w:b w:val="1"/>
          <w:bCs w:val="1"/>
          <w:color w:val="000000"/>
          <w:sz w:val="20"/>
          <w:szCs w:val="20"/>
          <w:rtl w:val="0"/>
        </w:rPr>
        <w:t xml:space="preserve">Prajwal Praveen</w:t>
      </w:r>
      <w:r>
        <w:rPr>
          <w:rFonts w:ascii="OpenAI Sans" w:cs="OpenAI Sans" w:eastAsia="OpenAI Sans" w:hAnsi="OpenAI Sans"/>
          <w:color w:val="6B6B76"/>
          <w:sz w:val="20"/>
          <w:szCs w:val="20"/>
          <w:rtl w:val="0"/>
        </w:rPr>
        <w:t xml:space="preserve">  ·  Founder &amp; CEO, Quantum Global Technologies LLP</w:t>
      </w:r>
    </w:p>
    <w:p>
      <w:pPr>
        <w:spacing w:before="0" w:after="0" w:line="264" w:lineRule="auto"/>
        <w:rPr>
          <w:rFonts w:ascii="OpenAI Sans" w:cs="OpenAI Sans" w:eastAsia="OpenAI Sans" w:hAnsi="OpenAI Sans"/>
        </w:rPr>
      </w:pPr>
      <w:hyperlink r:id="rId9">
        <w:r>
          <w:rPr>
            <w:rFonts w:ascii="OpenAI Sans" w:cs="OpenAI Sans" w:eastAsia="OpenAI Sans" w:hAnsi="OpenAI Sans"/>
            <w:color w:val="0B5FD0"/>
            <w:sz w:val="20"/>
            <w:szCs w:val="20"/>
            <w:u w:val="single"/>
            <w:rtl w:val="0"/>
          </w:rPr>
          <w:t xml:space="preserve">prajwal@quantumglobal.in</w:t>
        </w:r>
      </w:hyperlink>
      <w:r>
        <w:rPr>
          <w:rFonts w:ascii="OpenAI Sans" w:cs="OpenAI Sans" w:eastAsia="OpenAI Sans" w:hAnsi="OpenAI Sans"/>
          <w:color w:val="8E8E9A"/>
          <w:sz w:val="20"/>
          <w:szCs w:val="20"/>
          <w:rtl w:val="0"/>
        </w:rPr>
        <w:t xml:space="preserve">  ·  </w:t>
      </w:r>
      <w:hyperlink r:id="rId8">
        <w:r>
          <w:rPr>
            <w:rFonts w:ascii="OpenAI Sans" w:cs="OpenAI Sans" w:eastAsia="OpenAI Sans" w:hAnsi="OpenAI Sans"/>
            <w:color w:val="0B5FD0"/>
            <w:sz w:val="20"/>
            <w:szCs w:val="20"/>
            <w:u w:val="single"/>
            <w:rtl w:val="0"/>
          </w:rPr>
          <w:t xml:space="preserve">quantumglobal.in</w:t>
        </w:r>
      </w:hyperlink>
      <w:r>
        <w:rPr>
          <w:rFonts w:ascii="OpenAI Sans" w:cs="OpenAI Sans" w:eastAsia="OpenAI Sans" w:hAnsi="OpenAI Sans"/>
          <w:color w:val="6B6B76"/>
          <w:sz w:val="20"/>
          <w:szCs w:val="20"/>
          <w:rtl w:val="0"/>
        </w:rPr>
        <w:t xml:space="preserve">  ·  Bengaluru, India and London, United Kingdom</w:t>
      </w:r>
    </w:p>
    <w:sectPr>
      <w:pgSz w:h="15840" w:w="12240" w:orient="portrait"/>
      <w:pgMar w:bottom="1080" w:top="108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OpenAI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rachel.kim@c-openai.com" TargetMode="External"/><Relationship Id="rId7" Type="http://schemas.openxmlformats.org/officeDocument/2006/relationships/hyperlink" Target="https://openai.com/business/partners/" TargetMode="External"/><Relationship Id="rId8" Type="http://schemas.openxmlformats.org/officeDocument/2006/relationships/hyperlink" Target="https://quantumglobal.in" TargetMode="External"/><Relationship Id="rId9" Type="http://schemas.openxmlformats.org/officeDocument/2006/relationships/hyperlink" Target="mailto:prajwal@quantumglobal.i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OpenAISans-regular.ttf"/><Relationship Id="rId2" Type="http://schemas.openxmlformats.org/officeDocument/2006/relationships/font" Target="fonts/OpenAISans-bold.ttf"/><Relationship Id="rId3" Type="http://schemas.openxmlformats.org/officeDocument/2006/relationships/font" Target="fonts/OpenAISans-italic.ttf"/><Relationship Id="rId4" Type="http://schemas.openxmlformats.org/officeDocument/2006/relationships/font" Target="fonts/OpenAI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